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A07E2" w14:textId="4AA83858" w:rsidR="00025486" w:rsidRPr="00F725E8" w:rsidRDefault="00FA3A0B" w:rsidP="00007D69">
      <w:pPr>
        <w:spacing w:after="0" w:line="240" w:lineRule="auto"/>
        <w:jc w:val="center"/>
        <w:rPr>
          <w:rFonts w:ascii="Tahoma" w:hAnsi="Tahoma" w:cs="Tahoma"/>
        </w:rPr>
      </w:pPr>
      <w:r w:rsidRPr="00F725E8">
        <w:rPr>
          <w:rFonts w:ascii="Tahoma" w:hAnsi="Tahoma" w:cs="Tahoma"/>
        </w:rPr>
        <w:t>TÉRMINOS Y CONDICIONES</w:t>
      </w:r>
    </w:p>
    <w:p w14:paraId="1FF26DAC" w14:textId="2482CC1C" w:rsidR="00FA3A0B" w:rsidRPr="00F725E8" w:rsidRDefault="00FA3A0B" w:rsidP="00007D69">
      <w:pPr>
        <w:spacing w:after="0" w:line="240" w:lineRule="auto"/>
        <w:jc w:val="both"/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938"/>
      </w:tblGrid>
      <w:tr w:rsidR="00E107FF" w:rsidRPr="00A4119E" w14:paraId="744B56F5" w14:textId="77777777" w:rsidTr="00A972C4">
        <w:tc>
          <w:tcPr>
            <w:tcW w:w="2689" w:type="dxa"/>
          </w:tcPr>
          <w:p w14:paraId="0758F6CF" w14:textId="38AFFDC5" w:rsidR="00E107FF" w:rsidRPr="00F725E8" w:rsidRDefault="00E107FF" w:rsidP="00007D69">
            <w:pPr>
              <w:rPr>
                <w:rFonts w:ascii="Tahoma" w:hAnsi="Tahoma" w:cs="Tahoma"/>
              </w:rPr>
            </w:pPr>
            <w:r w:rsidRPr="00F725E8">
              <w:rPr>
                <w:rFonts w:ascii="Tahoma" w:hAnsi="Tahoma" w:cs="Tahoma"/>
                <w:u w:val="single"/>
              </w:rPr>
              <w:t>Organizador del evento</w:t>
            </w:r>
            <w:r w:rsidRPr="00F725E8">
              <w:rPr>
                <w:rFonts w:ascii="Tahoma" w:hAnsi="Tahoma" w:cs="Tahoma"/>
              </w:rPr>
              <w:t>:</w:t>
            </w:r>
          </w:p>
        </w:tc>
        <w:tc>
          <w:tcPr>
            <w:tcW w:w="7938" w:type="dxa"/>
          </w:tcPr>
          <w:p w14:paraId="36C3198B" w14:textId="3B373C3D" w:rsidR="002311AA" w:rsidRPr="001C58A1" w:rsidRDefault="00E107FF" w:rsidP="002311AA">
            <w:pPr>
              <w:ind w:left="-43"/>
              <w:jc w:val="both"/>
              <w:rPr>
                <w:rFonts w:ascii="Tahoma" w:hAnsi="Tahoma" w:cs="Tahoma"/>
                <w:lang w:val="en-US"/>
              </w:rPr>
            </w:pPr>
            <w:r w:rsidRPr="001C58A1">
              <w:rPr>
                <w:rFonts w:ascii="Tahoma" w:hAnsi="Tahoma" w:cs="Tahoma"/>
                <w:lang w:val="en-US"/>
              </w:rPr>
              <w:t>The Pub S.A.S.</w:t>
            </w:r>
            <w:r w:rsidR="00B17650" w:rsidRPr="001C58A1">
              <w:rPr>
                <w:rFonts w:ascii="Tahoma" w:hAnsi="Tahoma" w:cs="Tahoma"/>
                <w:lang w:val="en-US"/>
              </w:rPr>
              <w:t xml:space="preserve"> (</w:t>
            </w:r>
            <w:proofErr w:type="spellStart"/>
            <w:r w:rsidR="00B17650" w:rsidRPr="001C58A1">
              <w:rPr>
                <w:rFonts w:ascii="Tahoma" w:hAnsi="Tahoma" w:cs="Tahoma"/>
                <w:lang w:val="en-US"/>
              </w:rPr>
              <w:t>en</w:t>
            </w:r>
            <w:proofErr w:type="spellEnd"/>
            <w:r w:rsidR="00B17650" w:rsidRPr="001C58A1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B17650" w:rsidRPr="001C58A1">
              <w:rPr>
                <w:rFonts w:ascii="Tahoma" w:hAnsi="Tahoma" w:cs="Tahoma"/>
                <w:lang w:val="en-US"/>
              </w:rPr>
              <w:t>adelante</w:t>
            </w:r>
            <w:proofErr w:type="spellEnd"/>
            <w:r w:rsidR="00B17650" w:rsidRPr="001C58A1">
              <w:rPr>
                <w:rFonts w:ascii="Tahoma" w:hAnsi="Tahoma" w:cs="Tahoma"/>
                <w:lang w:val="en-US"/>
              </w:rPr>
              <w:t>, “</w:t>
            </w:r>
            <w:r w:rsidR="00B17650" w:rsidRPr="001C58A1">
              <w:rPr>
                <w:rFonts w:ascii="Tahoma" w:hAnsi="Tahoma" w:cs="Tahoma"/>
                <w:u w:val="single"/>
                <w:lang w:val="en-US"/>
              </w:rPr>
              <w:t>The Pub</w:t>
            </w:r>
            <w:r w:rsidR="00B17650" w:rsidRPr="001C58A1">
              <w:rPr>
                <w:rFonts w:ascii="Tahoma" w:hAnsi="Tahoma" w:cs="Tahoma"/>
                <w:lang w:val="en-US"/>
              </w:rPr>
              <w:t>”).</w:t>
            </w:r>
          </w:p>
          <w:p w14:paraId="7B0119E5" w14:textId="6FFF789D" w:rsidR="00E107FF" w:rsidRPr="001C58A1" w:rsidRDefault="002311AA" w:rsidP="002311AA">
            <w:pPr>
              <w:ind w:left="-43"/>
              <w:jc w:val="both"/>
              <w:rPr>
                <w:rFonts w:ascii="Tahoma" w:hAnsi="Tahoma" w:cs="Tahoma"/>
                <w:lang w:val="en-US"/>
              </w:rPr>
            </w:pPr>
            <w:r w:rsidRPr="001C58A1">
              <w:rPr>
                <w:rFonts w:ascii="Tahoma" w:hAnsi="Tahoma" w:cs="Tahoma"/>
                <w:lang w:val="en-US"/>
              </w:rPr>
              <w:t xml:space="preserve"> </w:t>
            </w:r>
          </w:p>
        </w:tc>
      </w:tr>
      <w:tr w:rsidR="00E107FF" w:rsidRPr="00F725E8" w14:paraId="6BC4E390" w14:textId="77777777" w:rsidTr="00A972C4">
        <w:tc>
          <w:tcPr>
            <w:tcW w:w="2689" w:type="dxa"/>
          </w:tcPr>
          <w:p w14:paraId="0953DD15" w14:textId="1DAE0C71" w:rsidR="00E107FF" w:rsidRPr="00F725E8" w:rsidRDefault="00E107FF" w:rsidP="00007D69">
            <w:pPr>
              <w:rPr>
                <w:rFonts w:ascii="Tahoma" w:hAnsi="Tahoma" w:cs="Tahoma"/>
              </w:rPr>
            </w:pPr>
            <w:r w:rsidRPr="00F725E8">
              <w:rPr>
                <w:rFonts w:ascii="Tahoma" w:hAnsi="Tahoma" w:cs="Tahoma"/>
                <w:u w:val="single"/>
              </w:rPr>
              <w:t>Marcas participantes</w:t>
            </w:r>
            <w:r w:rsidRPr="00F725E8">
              <w:rPr>
                <w:rFonts w:ascii="Tahoma" w:hAnsi="Tahoma" w:cs="Tahoma"/>
              </w:rPr>
              <w:t>:</w:t>
            </w:r>
          </w:p>
        </w:tc>
        <w:tc>
          <w:tcPr>
            <w:tcW w:w="7938" w:type="dxa"/>
          </w:tcPr>
          <w:p w14:paraId="4B007982" w14:textId="444EC5F1" w:rsidR="00E107FF" w:rsidRPr="00F725E8" w:rsidRDefault="00A4119E" w:rsidP="00007D69">
            <w:pPr>
              <w:ind w:left="-43"/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The</w:t>
            </w:r>
            <w:proofErr w:type="spellEnd"/>
            <w:r>
              <w:rPr>
                <w:rFonts w:ascii="Tahoma" w:hAnsi="Tahoma" w:cs="Tahoma"/>
              </w:rPr>
              <w:t xml:space="preserve"> Pub</w:t>
            </w:r>
            <w:r w:rsidR="00C7179D">
              <w:rPr>
                <w:rFonts w:ascii="Tahoma" w:hAnsi="Tahoma" w:cs="Tahoma"/>
              </w:rPr>
              <w:t xml:space="preserve"> </w:t>
            </w:r>
          </w:p>
          <w:p w14:paraId="71552DA4" w14:textId="17664F64" w:rsidR="00E107FF" w:rsidRPr="00F725E8" w:rsidRDefault="00E107FF" w:rsidP="00007D69">
            <w:pPr>
              <w:ind w:left="-43"/>
              <w:jc w:val="both"/>
              <w:rPr>
                <w:rFonts w:ascii="Tahoma" w:hAnsi="Tahoma" w:cs="Tahoma"/>
              </w:rPr>
            </w:pPr>
          </w:p>
        </w:tc>
      </w:tr>
      <w:tr w:rsidR="00E107FF" w:rsidRPr="00F725E8" w14:paraId="3D327283" w14:textId="77777777" w:rsidTr="00A972C4">
        <w:tc>
          <w:tcPr>
            <w:tcW w:w="2689" w:type="dxa"/>
          </w:tcPr>
          <w:p w14:paraId="7B5AF63B" w14:textId="27394DAE" w:rsidR="00E107FF" w:rsidRPr="00F725E8" w:rsidRDefault="00E107FF" w:rsidP="00007D69">
            <w:pPr>
              <w:rPr>
                <w:rFonts w:ascii="Tahoma" w:hAnsi="Tahoma" w:cs="Tahoma"/>
              </w:rPr>
            </w:pPr>
            <w:r w:rsidRPr="00F725E8">
              <w:rPr>
                <w:rFonts w:ascii="Tahoma" w:hAnsi="Tahoma" w:cs="Tahoma"/>
                <w:u w:val="single"/>
              </w:rPr>
              <w:t>Vigencia</w:t>
            </w:r>
            <w:r w:rsidRPr="00F725E8">
              <w:rPr>
                <w:rFonts w:ascii="Tahoma" w:hAnsi="Tahoma" w:cs="Tahoma"/>
              </w:rPr>
              <w:t>:</w:t>
            </w:r>
          </w:p>
        </w:tc>
        <w:tc>
          <w:tcPr>
            <w:tcW w:w="7938" w:type="dxa"/>
          </w:tcPr>
          <w:p w14:paraId="24EE6816" w14:textId="529F18F5" w:rsidR="00E107FF" w:rsidRPr="00E40458" w:rsidRDefault="00E107FF" w:rsidP="00D00893">
            <w:pPr>
              <w:jc w:val="both"/>
              <w:rPr>
                <w:rFonts w:ascii="Tahoma" w:hAnsi="Tahoma" w:cs="Tahoma"/>
              </w:rPr>
            </w:pPr>
            <w:r w:rsidRPr="00F725E8">
              <w:rPr>
                <w:rFonts w:ascii="Tahoma" w:hAnsi="Tahoma" w:cs="Tahoma"/>
              </w:rPr>
              <w:t>Fecha y hora de inicio</w:t>
            </w:r>
            <w:r w:rsidR="00644EA7">
              <w:rPr>
                <w:rFonts w:ascii="Tahoma" w:hAnsi="Tahoma" w:cs="Tahoma"/>
              </w:rPr>
              <w:t xml:space="preserve"> recepción tarjetas</w:t>
            </w:r>
            <w:r w:rsidRPr="00F725E8">
              <w:rPr>
                <w:rFonts w:ascii="Tahoma" w:hAnsi="Tahoma" w:cs="Tahoma"/>
              </w:rPr>
              <w:t xml:space="preserve">: </w:t>
            </w:r>
            <w:r w:rsidR="00A4119E">
              <w:rPr>
                <w:rFonts w:ascii="Tahoma" w:hAnsi="Tahoma" w:cs="Tahoma"/>
              </w:rPr>
              <w:t xml:space="preserve">21 de </w:t>
            </w:r>
            <w:proofErr w:type="gramStart"/>
            <w:r w:rsidR="00A4119E">
              <w:rPr>
                <w:rFonts w:ascii="Tahoma" w:hAnsi="Tahoma" w:cs="Tahoma"/>
              </w:rPr>
              <w:t>Agosto</w:t>
            </w:r>
            <w:proofErr w:type="gramEnd"/>
            <w:r w:rsidRPr="00F725E8">
              <w:rPr>
                <w:rFonts w:ascii="Tahoma" w:hAnsi="Tahoma" w:cs="Tahoma"/>
              </w:rPr>
              <w:t xml:space="preserve"> de 2019, a las </w:t>
            </w:r>
            <w:r w:rsidR="001C58A1" w:rsidRPr="00E40458">
              <w:rPr>
                <w:rFonts w:ascii="Tahoma" w:hAnsi="Tahoma" w:cs="Tahoma"/>
              </w:rPr>
              <w:t>___</w:t>
            </w:r>
            <w:r w:rsidR="00E40458" w:rsidRPr="00E40458">
              <w:rPr>
                <w:rFonts w:ascii="Tahoma" w:hAnsi="Tahoma" w:cs="Tahoma"/>
              </w:rPr>
              <w:t>12:00</w:t>
            </w:r>
            <w:r w:rsidR="001C58A1" w:rsidRPr="00E40458">
              <w:rPr>
                <w:rFonts w:ascii="Tahoma" w:hAnsi="Tahoma" w:cs="Tahoma"/>
              </w:rPr>
              <w:t>___</w:t>
            </w:r>
            <w:r w:rsidR="005D6069" w:rsidRPr="00E40458">
              <w:rPr>
                <w:rFonts w:ascii="Tahoma" w:hAnsi="Tahoma" w:cs="Tahoma"/>
              </w:rPr>
              <w:t>.</w:t>
            </w:r>
          </w:p>
          <w:p w14:paraId="451D8B7D" w14:textId="07B7AC04" w:rsidR="00E107FF" w:rsidRDefault="00C7179D" w:rsidP="00D0089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Fecha y </w:t>
            </w:r>
            <w:r w:rsidR="00A4119E">
              <w:rPr>
                <w:rFonts w:ascii="Tahoma" w:hAnsi="Tahoma" w:cs="Tahoma"/>
              </w:rPr>
              <w:t>hora de cierre</w:t>
            </w:r>
            <w:r w:rsidR="00644EA7">
              <w:rPr>
                <w:rFonts w:ascii="Tahoma" w:hAnsi="Tahoma" w:cs="Tahoma"/>
              </w:rPr>
              <w:t xml:space="preserve"> recepción tarjetas</w:t>
            </w:r>
            <w:r w:rsidR="00A4119E">
              <w:rPr>
                <w:rFonts w:ascii="Tahoma" w:hAnsi="Tahoma" w:cs="Tahoma"/>
              </w:rPr>
              <w:t xml:space="preserve">: 29 de </w:t>
            </w:r>
            <w:proofErr w:type="gramStart"/>
            <w:r w:rsidR="00A4119E">
              <w:rPr>
                <w:rFonts w:ascii="Tahoma" w:hAnsi="Tahoma" w:cs="Tahoma"/>
              </w:rPr>
              <w:t>Agosto</w:t>
            </w:r>
            <w:proofErr w:type="gramEnd"/>
            <w:r w:rsidR="00E107FF" w:rsidRPr="00E40458">
              <w:rPr>
                <w:rFonts w:ascii="Tahoma" w:hAnsi="Tahoma" w:cs="Tahoma"/>
              </w:rPr>
              <w:t xml:space="preserve"> </w:t>
            </w:r>
            <w:proofErr w:type="spellStart"/>
            <w:r w:rsidR="00E107FF" w:rsidRPr="00E40458">
              <w:rPr>
                <w:rFonts w:ascii="Tahoma" w:hAnsi="Tahoma" w:cs="Tahoma"/>
              </w:rPr>
              <w:t>de</w:t>
            </w:r>
            <w:proofErr w:type="spellEnd"/>
            <w:r w:rsidR="00E107FF" w:rsidRPr="00E40458">
              <w:rPr>
                <w:rFonts w:ascii="Tahoma" w:hAnsi="Tahoma" w:cs="Tahoma"/>
              </w:rPr>
              <w:t xml:space="preserve"> 2019, </w:t>
            </w:r>
            <w:r w:rsidR="001C58A1" w:rsidRPr="00E40458">
              <w:rPr>
                <w:rFonts w:ascii="Tahoma" w:hAnsi="Tahoma" w:cs="Tahoma"/>
              </w:rPr>
              <w:t>a las __</w:t>
            </w:r>
            <w:r w:rsidR="00644EA7">
              <w:rPr>
                <w:rFonts w:ascii="Tahoma" w:hAnsi="Tahoma" w:cs="Tahoma"/>
              </w:rPr>
              <w:t>20</w:t>
            </w:r>
            <w:r w:rsidR="00E40458" w:rsidRPr="00E40458">
              <w:rPr>
                <w:rFonts w:ascii="Tahoma" w:hAnsi="Tahoma" w:cs="Tahoma"/>
              </w:rPr>
              <w:t>:00</w:t>
            </w:r>
            <w:r w:rsidR="001C58A1" w:rsidRPr="00E40458">
              <w:rPr>
                <w:rFonts w:ascii="Tahoma" w:hAnsi="Tahoma" w:cs="Tahoma"/>
              </w:rPr>
              <w:t>____</w:t>
            </w:r>
            <w:r w:rsidR="005D6069" w:rsidRPr="00E40458">
              <w:rPr>
                <w:rFonts w:ascii="Tahoma" w:hAnsi="Tahoma" w:cs="Tahoma"/>
              </w:rPr>
              <w:t>.</w:t>
            </w:r>
          </w:p>
          <w:p w14:paraId="2C4EC9D4" w14:textId="33C8336E" w:rsidR="00644EA7" w:rsidRPr="00F725E8" w:rsidRDefault="00644EA7" w:rsidP="00D0089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Fecha y Hora de anuncio ganador: 29 de </w:t>
            </w:r>
            <w:proofErr w:type="gramStart"/>
            <w:r>
              <w:rPr>
                <w:rFonts w:ascii="Tahoma" w:hAnsi="Tahoma" w:cs="Tahoma"/>
              </w:rPr>
              <w:t>Agosto</w:t>
            </w:r>
            <w:proofErr w:type="gramEnd"/>
            <w:r>
              <w:rPr>
                <w:rFonts w:ascii="Tahoma" w:hAnsi="Tahoma" w:cs="Tahoma"/>
              </w:rPr>
              <w:t xml:space="preserve"> de 2019, a las 21:00</w:t>
            </w:r>
          </w:p>
          <w:p w14:paraId="6BA53D6D" w14:textId="6C424352" w:rsidR="00E107FF" w:rsidRPr="00F725E8" w:rsidRDefault="00E107FF" w:rsidP="00007D69">
            <w:pPr>
              <w:ind w:left="33"/>
              <w:jc w:val="both"/>
              <w:rPr>
                <w:rFonts w:ascii="Tahoma" w:hAnsi="Tahoma" w:cs="Tahoma"/>
              </w:rPr>
            </w:pPr>
          </w:p>
        </w:tc>
      </w:tr>
      <w:tr w:rsidR="00E107FF" w:rsidRPr="00F725E8" w14:paraId="6B93E63D" w14:textId="77777777" w:rsidTr="00A972C4">
        <w:tc>
          <w:tcPr>
            <w:tcW w:w="2689" w:type="dxa"/>
          </w:tcPr>
          <w:p w14:paraId="535FE56E" w14:textId="2FC37D8A" w:rsidR="00E107FF" w:rsidRPr="00F725E8" w:rsidRDefault="00E107FF" w:rsidP="00007D69">
            <w:pPr>
              <w:rPr>
                <w:rFonts w:ascii="Tahoma" w:hAnsi="Tahoma" w:cs="Tahoma"/>
              </w:rPr>
            </w:pPr>
            <w:r w:rsidRPr="00F725E8">
              <w:rPr>
                <w:rFonts w:ascii="Tahoma" w:hAnsi="Tahoma" w:cs="Tahoma"/>
                <w:u w:val="single"/>
              </w:rPr>
              <w:t>Establecimientos de comercio participantes</w:t>
            </w:r>
            <w:r w:rsidRPr="00F725E8">
              <w:rPr>
                <w:rFonts w:ascii="Tahoma" w:hAnsi="Tahoma" w:cs="Tahoma"/>
              </w:rPr>
              <w:t>:</w:t>
            </w:r>
          </w:p>
        </w:tc>
        <w:tc>
          <w:tcPr>
            <w:tcW w:w="7938" w:type="dxa"/>
          </w:tcPr>
          <w:p w14:paraId="339CCF48" w14:textId="419D56B6" w:rsidR="00C7179D" w:rsidRPr="00F725E8" w:rsidRDefault="00DB689C" w:rsidP="00C7179D">
            <w:pPr>
              <w:ind w:left="-43"/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Irish</w:t>
            </w:r>
            <w:proofErr w:type="spellEnd"/>
            <w:r>
              <w:rPr>
                <w:rFonts w:ascii="Tahoma" w:hAnsi="Tahoma" w:cs="Tahoma"/>
              </w:rPr>
              <w:t xml:space="preserve"> Pub: Zona T, </w:t>
            </w:r>
            <w:proofErr w:type="spellStart"/>
            <w:r>
              <w:rPr>
                <w:rFonts w:ascii="Tahoma" w:hAnsi="Tahoma" w:cs="Tahoma"/>
              </w:rPr>
              <w:t>Usaquen</w:t>
            </w:r>
            <w:proofErr w:type="spellEnd"/>
            <w:r>
              <w:rPr>
                <w:rFonts w:ascii="Tahoma" w:hAnsi="Tahoma" w:cs="Tahoma"/>
              </w:rPr>
              <w:t>, Candelaria, Cedritos, Quinta Camacho</w:t>
            </w:r>
          </w:p>
          <w:p w14:paraId="20F17EA3" w14:textId="1DE4F84A" w:rsidR="001B1F54" w:rsidRPr="00F725E8" w:rsidRDefault="001B1F54" w:rsidP="00007D69">
            <w:pPr>
              <w:jc w:val="both"/>
              <w:rPr>
                <w:rFonts w:ascii="Tahoma" w:hAnsi="Tahoma" w:cs="Tahoma"/>
              </w:rPr>
            </w:pPr>
          </w:p>
        </w:tc>
      </w:tr>
      <w:tr w:rsidR="00E3342E" w:rsidRPr="00F725E8" w14:paraId="098F6C5F" w14:textId="77777777" w:rsidTr="00A972C4">
        <w:tc>
          <w:tcPr>
            <w:tcW w:w="2689" w:type="dxa"/>
          </w:tcPr>
          <w:p w14:paraId="72530154" w14:textId="5B465B9B" w:rsidR="00E3342E" w:rsidRPr="00F725E8" w:rsidRDefault="00E3342E" w:rsidP="00007D69">
            <w:pPr>
              <w:rPr>
                <w:rFonts w:ascii="Tahoma" w:hAnsi="Tahoma" w:cs="Tahoma"/>
                <w:u w:val="single"/>
              </w:rPr>
            </w:pPr>
            <w:r w:rsidRPr="00F725E8">
              <w:rPr>
                <w:rFonts w:ascii="Tahoma" w:hAnsi="Tahoma" w:cs="Tahoma"/>
                <w:u w:val="single"/>
              </w:rPr>
              <w:t>Requisitos para participar</w:t>
            </w:r>
            <w:r w:rsidR="001771D2" w:rsidRPr="00F725E8">
              <w:rPr>
                <w:rFonts w:ascii="Tahoma" w:hAnsi="Tahoma" w:cs="Tahoma"/>
                <w:u w:val="single"/>
              </w:rPr>
              <w:t xml:space="preserve"> en la actividad:</w:t>
            </w:r>
          </w:p>
        </w:tc>
        <w:tc>
          <w:tcPr>
            <w:tcW w:w="7938" w:type="dxa"/>
          </w:tcPr>
          <w:p w14:paraId="1964054B" w14:textId="4BADFA09" w:rsidR="00E3342E" w:rsidRPr="00F725E8" w:rsidRDefault="001771D2" w:rsidP="00007D69">
            <w:pPr>
              <w:jc w:val="both"/>
              <w:rPr>
                <w:rFonts w:ascii="Tahoma" w:hAnsi="Tahoma" w:cs="Tahoma"/>
              </w:rPr>
            </w:pPr>
            <w:r w:rsidRPr="00F725E8">
              <w:rPr>
                <w:rFonts w:ascii="Tahoma" w:hAnsi="Tahoma" w:cs="Tahoma"/>
              </w:rPr>
              <w:t>La actividad está dirigida a personas que cumplan con los requisitos descritos a continuación:</w:t>
            </w:r>
          </w:p>
          <w:p w14:paraId="02016FE7" w14:textId="77777777" w:rsidR="001771D2" w:rsidRPr="00F725E8" w:rsidRDefault="001771D2" w:rsidP="00007D69">
            <w:pPr>
              <w:jc w:val="both"/>
              <w:rPr>
                <w:rFonts w:ascii="Tahoma" w:hAnsi="Tahoma" w:cs="Tahoma"/>
              </w:rPr>
            </w:pPr>
          </w:p>
          <w:p w14:paraId="52A01F59" w14:textId="485B734B" w:rsidR="001771D2" w:rsidRPr="00F725E8" w:rsidRDefault="001771D2" w:rsidP="001771D2">
            <w:pPr>
              <w:pStyle w:val="ListParagraph"/>
              <w:numPr>
                <w:ilvl w:val="0"/>
                <w:numId w:val="5"/>
              </w:numPr>
              <w:ind w:left="321"/>
              <w:jc w:val="both"/>
              <w:rPr>
                <w:rFonts w:ascii="Tahoma" w:hAnsi="Tahoma" w:cs="Tahoma"/>
              </w:rPr>
            </w:pPr>
            <w:r w:rsidRPr="00F725E8">
              <w:rPr>
                <w:rFonts w:ascii="Tahoma" w:hAnsi="Tahoma" w:cs="Tahoma"/>
              </w:rPr>
              <w:t xml:space="preserve">Ser mayor de </w:t>
            </w:r>
            <w:r w:rsidR="004020F9" w:rsidRPr="00F725E8">
              <w:rPr>
                <w:rFonts w:ascii="Tahoma" w:hAnsi="Tahoma" w:cs="Tahoma"/>
              </w:rPr>
              <w:t>edad (</w:t>
            </w:r>
            <w:r w:rsidRPr="00F725E8">
              <w:rPr>
                <w:rFonts w:ascii="Tahoma" w:hAnsi="Tahoma" w:cs="Tahoma"/>
              </w:rPr>
              <w:t>18 años</w:t>
            </w:r>
            <w:r w:rsidR="004020F9" w:rsidRPr="00F725E8">
              <w:rPr>
                <w:rFonts w:ascii="Tahoma" w:hAnsi="Tahoma" w:cs="Tahoma"/>
              </w:rPr>
              <w:t>)</w:t>
            </w:r>
            <w:r w:rsidRPr="00F725E8">
              <w:rPr>
                <w:rFonts w:ascii="Tahoma" w:hAnsi="Tahoma" w:cs="Tahoma"/>
              </w:rPr>
              <w:t>.</w:t>
            </w:r>
          </w:p>
          <w:p w14:paraId="59EBD1A5" w14:textId="77777777" w:rsidR="00457A8F" w:rsidRPr="00452035" w:rsidRDefault="00457A8F" w:rsidP="00452035">
            <w:pPr>
              <w:rPr>
                <w:rFonts w:ascii="Tahoma" w:hAnsi="Tahoma" w:cs="Tahoma"/>
              </w:rPr>
            </w:pPr>
          </w:p>
          <w:p w14:paraId="4990FAA1" w14:textId="1CAD636A" w:rsidR="00457A8F" w:rsidRPr="00F725E8" w:rsidRDefault="002447DC" w:rsidP="001771D2">
            <w:pPr>
              <w:pStyle w:val="ListParagraph"/>
              <w:numPr>
                <w:ilvl w:val="0"/>
                <w:numId w:val="5"/>
              </w:numPr>
              <w:ind w:left="321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Visitar al menos 3 puntos de </w:t>
            </w:r>
            <w:proofErr w:type="spellStart"/>
            <w:r>
              <w:rPr>
                <w:rFonts w:ascii="Tahoma" w:hAnsi="Tahoma" w:cs="Tahoma"/>
              </w:rPr>
              <w:t>The</w:t>
            </w:r>
            <w:proofErr w:type="spellEnd"/>
            <w:r>
              <w:rPr>
                <w:rFonts w:ascii="Tahoma" w:hAnsi="Tahoma" w:cs="Tahoma"/>
              </w:rPr>
              <w:t xml:space="preserve"> Pub y cumplir con los requisitos establecidos en la mecánica de la actividad</w:t>
            </w:r>
          </w:p>
          <w:p w14:paraId="1BEBB51A" w14:textId="77777777" w:rsidR="006747C9" w:rsidRPr="00F725E8" w:rsidRDefault="006747C9" w:rsidP="006747C9">
            <w:pPr>
              <w:pStyle w:val="ListParagraph"/>
              <w:rPr>
                <w:rFonts w:ascii="Tahoma" w:hAnsi="Tahoma" w:cs="Tahoma"/>
              </w:rPr>
            </w:pPr>
          </w:p>
          <w:p w14:paraId="6B4390BA" w14:textId="77777777" w:rsidR="00ED6D05" w:rsidRPr="00F725E8" w:rsidRDefault="00ED6D05" w:rsidP="00ED6D05">
            <w:pPr>
              <w:pStyle w:val="ListParagraph"/>
              <w:rPr>
                <w:rFonts w:ascii="Tahoma" w:hAnsi="Tahoma" w:cs="Tahoma"/>
              </w:rPr>
            </w:pPr>
          </w:p>
          <w:p w14:paraId="76BF1463" w14:textId="77777777" w:rsidR="001771D2" w:rsidRDefault="00042B6A" w:rsidP="006837F2">
            <w:pPr>
              <w:jc w:val="both"/>
              <w:rPr>
                <w:rFonts w:ascii="Tahoma" w:hAnsi="Tahoma" w:cs="Tahoma"/>
              </w:rPr>
            </w:pPr>
            <w:r w:rsidRPr="00F725E8">
              <w:rPr>
                <w:rFonts w:ascii="Tahoma" w:hAnsi="Tahoma" w:cs="Tahoma"/>
              </w:rPr>
              <w:t xml:space="preserve">Quienes no cumplan con estos requisitos </w:t>
            </w:r>
            <w:r w:rsidRPr="00F725E8">
              <w:rPr>
                <w:rFonts w:ascii="Tahoma" w:hAnsi="Tahoma" w:cs="Tahoma"/>
                <w:b/>
                <w:u w:val="single"/>
              </w:rPr>
              <w:t>no</w:t>
            </w:r>
            <w:r w:rsidRPr="00F725E8">
              <w:rPr>
                <w:rFonts w:ascii="Tahoma" w:hAnsi="Tahoma" w:cs="Tahoma"/>
              </w:rPr>
              <w:t xml:space="preserve"> podrán participar en esta actividad.</w:t>
            </w:r>
          </w:p>
          <w:p w14:paraId="7566F344" w14:textId="06293ABD" w:rsidR="007904BD" w:rsidRPr="00F725E8" w:rsidRDefault="007904BD" w:rsidP="006837F2">
            <w:pPr>
              <w:jc w:val="both"/>
              <w:rPr>
                <w:rFonts w:ascii="Tahoma" w:hAnsi="Tahoma" w:cs="Tahoma"/>
              </w:rPr>
            </w:pPr>
          </w:p>
        </w:tc>
      </w:tr>
      <w:tr w:rsidR="00E107FF" w:rsidRPr="00F725E8" w14:paraId="38B9B263" w14:textId="77777777" w:rsidTr="00A972C4">
        <w:tc>
          <w:tcPr>
            <w:tcW w:w="2689" w:type="dxa"/>
          </w:tcPr>
          <w:p w14:paraId="14BFD024" w14:textId="46B105B3" w:rsidR="00E107FF" w:rsidRPr="00F725E8" w:rsidRDefault="00E107FF" w:rsidP="00007D69">
            <w:pPr>
              <w:jc w:val="both"/>
              <w:rPr>
                <w:rFonts w:ascii="Tahoma" w:hAnsi="Tahoma" w:cs="Tahoma"/>
              </w:rPr>
            </w:pPr>
            <w:r w:rsidRPr="00F725E8">
              <w:rPr>
                <w:rFonts w:ascii="Tahoma" w:hAnsi="Tahoma" w:cs="Tahoma"/>
                <w:u w:val="single"/>
              </w:rPr>
              <w:t>Mecánica de la actividad</w:t>
            </w:r>
            <w:r w:rsidRPr="00F725E8">
              <w:rPr>
                <w:rFonts w:ascii="Tahoma" w:hAnsi="Tahoma" w:cs="Tahoma"/>
              </w:rPr>
              <w:t>:</w:t>
            </w:r>
          </w:p>
        </w:tc>
        <w:tc>
          <w:tcPr>
            <w:tcW w:w="7938" w:type="dxa"/>
          </w:tcPr>
          <w:p w14:paraId="76F58AFB" w14:textId="44E1C72E" w:rsidR="009A7A4D" w:rsidRPr="00F725E8" w:rsidRDefault="009A7A4D" w:rsidP="00007D69">
            <w:pPr>
              <w:jc w:val="both"/>
              <w:rPr>
                <w:rFonts w:ascii="Tahoma" w:hAnsi="Tahoma" w:cs="Tahoma"/>
              </w:rPr>
            </w:pPr>
          </w:p>
          <w:p w14:paraId="723BA003" w14:textId="67208658" w:rsidR="00BD4FCB" w:rsidRPr="00F725E8" w:rsidRDefault="002447DC" w:rsidP="004E5BF2">
            <w:pPr>
              <w:pStyle w:val="ListParagraph"/>
              <w:numPr>
                <w:ilvl w:val="0"/>
                <w:numId w:val="4"/>
              </w:numPr>
              <w:ind w:left="316" w:hanging="279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Visitar cualquier sede de </w:t>
            </w:r>
            <w:proofErr w:type="spellStart"/>
            <w:r>
              <w:rPr>
                <w:rFonts w:ascii="Tahoma" w:hAnsi="Tahoma" w:cs="Tahoma"/>
              </w:rPr>
              <w:t>The</w:t>
            </w:r>
            <w:proofErr w:type="spellEnd"/>
            <w:r>
              <w:rPr>
                <w:rFonts w:ascii="Tahoma" w:hAnsi="Tahoma" w:cs="Tahoma"/>
              </w:rPr>
              <w:t xml:space="preserve"> Pub y con consumo de cualquier artículo de la carta tendrán derecho a solicitar una tarjeta de la actividad</w:t>
            </w:r>
          </w:p>
          <w:p w14:paraId="0247A101" w14:textId="77777777" w:rsidR="009650A1" w:rsidRPr="00F725E8" w:rsidRDefault="009650A1" w:rsidP="004E5BF2">
            <w:pPr>
              <w:pStyle w:val="ListParagraph"/>
              <w:ind w:left="316" w:hanging="279"/>
              <w:jc w:val="both"/>
              <w:rPr>
                <w:rFonts w:ascii="Tahoma" w:hAnsi="Tahoma" w:cs="Tahoma"/>
              </w:rPr>
            </w:pPr>
          </w:p>
          <w:p w14:paraId="34C67CFA" w14:textId="1034116B" w:rsidR="009C6569" w:rsidRDefault="009603C8" w:rsidP="009603C8">
            <w:pPr>
              <w:pStyle w:val="ListParagraph"/>
              <w:numPr>
                <w:ilvl w:val="0"/>
                <w:numId w:val="4"/>
              </w:numPr>
              <w:ind w:left="316" w:hanging="279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El cliente deberá visitar y hacer consumo en </w:t>
            </w:r>
            <w:proofErr w:type="gramStart"/>
            <w:r>
              <w:rPr>
                <w:rFonts w:ascii="Tahoma" w:hAnsi="Tahoma" w:cs="Tahoma"/>
              </w:rPr>
              <w:t>Tres(</w:t>
            </w:r>
            <w:proofErr w:type="gramEnd"/>
            <w:r>
              <w:rPr>
                <w:rFonts w:ascii="Tahoma" w:hAnsi="Tahoma" w:cs="Tahoma"/>
              </w:rPr>
              <w:t>3) estable</w:t>
            </w:r>
            <w:r w:rsidR="00BA6130">
              <w:rPr>
                <w:rFonts w:ascii="Tahoma" w:hAnsi="Tahoma" w:cs="Tahoma"/>
              </w:rPr>
              <w:t xml:space="preserve">cimientos diferentes de </w:t>
            </w:r>
            <w:proofErr w:type="spellStart"/>
            <w:r w:rsidR="00BA6130">
              <w:rPr>
                <w:rFonts w:ascii="Tahoma" w:hAnsi="Tahoma" w:cs="Tahoma"/>
              </w:rPr>
              <w:t>The</w:t>
            </w:r>
            <w:proofErr w:type="spellEnd"/>
            <w:r w:rsidR="00BA6130">
              <w:rPr>
                <w:rFonts w:ascii="Tahoma" w:hAnsi="Tahoma" w:cs="Tahoma"/>
              </w:rPr>
              <w:t xml:space="preserve"> Pub. Con cada consumo en un establecimiento diferente se le sellará su tarjeta de la actividad</w:t>
            </w:r>
          </w:p>
          <w:p w14:paraId="1982955F" w14:textId="77777777" w:rsidR="00687CEF" w:rsidRPr="00687CEF" w:rsidRDefault="00687CEF" w:rsidP="00687CEF">
            <w:pPr>
              <w:jc w:val="both"/>
              <w:rPr>
                <w:rFonts w:ascii="Tahoma" w:hAnsi="Tahoma" w:cs="Tahoma"/>
              </w:rPr>
            </w:pPr>
          </w:p>
          <w:p w14:paraId="2261B5A7" w14:textId="77777777" w:rsidR="00687CEF" w:rsidRPr="00FA61D7" w:rsidRDefault="00687CEF" w:rsidP="00687CEF">
            <w:pPr>
              <w:pStyle w:val="ListParagraph"/>
              <w:ind w:left="316"/>
              <w:jc w:val="both"/>
              <w:rPr>
                <w:rFonts w:ascii="Tahoma" w:hAnsi="Tahoma" w:cs="Tahoma"/>
              </w:rPr>
            </w:pPr>
          </w:p>
          <w:p w14:paraId="080E158A" w14:textId="05CAFC24" w:rsidR="00C77955" w:rsidRDefault="00BA6130" w:rsidP="00FA61D7">
            <w:pPr>
              <w:pStyle w:val="ListParagraph"/>
              <w:numPr>
                <w:ilvl w:val="0"/>
                <w:numId w:val="4"/>
              </w:numPr>
              <w:ind w:left="316" w:hanging="279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Una vez complete los 3 sellos en una tarjeta, deberá depositar la tarjeta en la sede de </w:t>
            </w:r>
            <w:proofErr w:type="spellStart"/>
            <w:r>
              <w:rPr>
                <w:rFonts w:ascii="Tahoma" w:hAnsi="Tahoma" w:cs="Tahoma"/>
              </w:rPr>
              <w:t>The</w:t>
            </w:r>
            <w:proofErr w:type="spellEnd"/>
            <w:r>
              <w:rPr>
                <w:rFonts w:ascii="Tahoma" w:hAnsi="Tahoma" w:cs="Tahoma"/>
              </w:rPr>
              <w:t xml:space="preserve"> Pub de su preferencia</w:t>
            </w:r>
            <w:r w:rsidR="00687CEF">
              <w:rPr>
                <w:rFonts w:ascii="Tahoma" w:hAnsi="Tahoma" w:cs="Tahoma"/>
              </w:rPr>
              <w:t xml:space="preserve">. En cada sede hay una caja con la imagen del aniversario. </w:t>
            </w:r>
          </w:p>
          <w:p w14:paraId="4B23B8C1" w14:textId="77777777" w:rsidR="005143FB" w:rsidRPr="005143FB" w:rsidRDefault="005143FB" w:rsidP="005143FB">
            <w:pPr>
              <w:jc w:val="both"/>
              <w:rPr>
                <w:rFonts w:ascii="Tahoma" w:hAnsi="Tahoma" w:cs="Tahoma"/>
              </w:rPr>
            </w:pPr>
          </w:p>
          <w:p w14:paraId="2269E438" w14:textId="77777777" w:rsidR="006B6CB1" w:rsidRDefault="00687CEF" w:rsidP="00687CEF">
            <w:pPr>
              <w:pStyle w:val="ListParagraph"/>
              <w:numPr>
                <w:ilvl w:val="0"/>
                <w:numId w:val="4"/>
              </w:numPr>
              <w:ind w:left="316" w:hanging="279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Es válido ir varias veces a cada local, solo se sellará una vez por visita a cada local. Mientras </w:t>
            </w:r>
            <w:proofErr w:type="spellStart"/>
            <w:r>
              <w:rPr>
                <w:rFonts w:ascii="Tahoma" w:hAnsi="Tahoma" w:cs="Tahoma"/>
              </w:rPr>
              <w:t>mas</w:t>
            </w:r>
            <w:proofErr w:type="spellEnd"/>
            <w:r>
              <w:rPr>
                <w:rFonts w:ascii="Tahoma" w:hAnsi="Tahoma" w:cs="Tahoma"/>
              </w:rPr>
              <w:t xml:space="preserve"> veces se visiten las sedes y </w:t>
            </w:r>
            <w:proofErr w:type="spellStart"/>
            <w:r>
              <w:rPr>
                <w:rFonts w:ascii="Tahoma" w:hAnsi="Tahoma" w:cs="Tahoma"/>
              </w:rPr>
              <w:t>mas</w:t>
            </w:r>
            <w:proofErr w:type="spellEnd"/>
            <w:r>
              <w:rPr>
                <w:rFonts w:ascii="Tahoma" w:hAnsi="Tahoma" w:cs="Tahoma"/>
              </w:rPr>
              <w:t xml:space="preserve"> tarjetas se depositen </w:t>
            </w:r>
            <w:proofErr w:type="spellStart"/>
            <w:r>
              <w:rPr>
                <w:rFonts w:ascii="Tahoma" w:hAnsi="Tahoma" w:cs="Tahoma"/>
              </w:rPr>
              <w:t>mas</w:t>
            </w:r>
            <w:proofErr w:type="spellEnd"/>
            <w:r>
              <w:rPr>
                <w:rFonts w:ascii="Tahoma" w:hAnsi="Tahoma" w:cs="Tahoma"/>
              </w:rPr>
              <w:t xml:space="preserve"> oportunidades de ganar</w:t>
            </w:r>
          </w:p>
          <w:p w14:paraId="53650957" w14:textId="77777777" w:rsidR="00644EA7" w:rsidRPr="00644EA7" w:rsidRDefault="00644EA7" w:rsidP="00644EA7">
            <w:pPr>
              <w:jc w:val="both"/>
              <w:rPr>
                <w:rFonts w:ascii="Tahoma" w:hAnsi="Tahoma" w:cs="Tahoma"/>
              </w:rPr>
            </w:pPr>
          </w:p>
          <w:p w14:paraId="3534A3BE" w14:textId="1A20DBEF" w:rsidR="00644EA7" w:rsidRDefault="00644EA7" w:rsidP="00687CEF">
            <w:pPr>
              <w:pStyle w:val="ListParagraph"/>
              <w:numPr>
                <w:ilvl w:val="0"/>
                <w:numId w:val="4"/>
              </w:numPr>
              <w:ind w:left="316" w:hanging="279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Habrá un ganador en cada sede de </w:t>
            </w:r>
            <w:proofErr w:type="spellStart"/>
            <w:r>
              <w:rPr>
                <w:rFonts w:ascii="Tahoma" w:hAnsi="Tahoma" w:cs="Tahoma"/>
              </w:rPr>
              <w:t>The</w:t>
            </w:r>
            <w:proofErr w:type="spellEnd"/>
            <w:r>
              <w:rPr>
                <w:rFonts w:ascii="Tahoma" w:hAnsi="Tahoma" w:cs="Tahoma"/>
              </w:rPr>
              <w:t xml:space="preserve"> Pub. Será anunciado el </w:t>
            </w:r>
            <w:proofErr w:type="spellStart"/>
            <w:r>
              <w:rPr>
                <w:rFonts w:ascii="Tahoma" w:hAnsi="Tahoma" w:cs="Tahoma"/>
              </w:rPr>
              <w:t>dia</w:t>
            </w:r>
            <w:proofErr w:type="spellEnd"/>
            <w:r>
              <w:rPr>
                <w:rFonts w:ascii="Tahoma" w:hAnsi="Tahoma" w:cs="Tahoma"/>
              </w:rPr>
              <w:t xml:space="preserve"> del aniversario 29 de </w:t>
            </w:r>
            <w:proofErr w:type="gramStart"/>
            <w:r>
              <w:rPr>
                <w:rFonts w:ascii="Tahoma" w:hAnsi="Tahoma" w:cs="Tahoma"/>
              </w:rPr>
              <w:t>Agosto</w:t>
            </w:r>
            <w:proofErr w:type="gramEnd"/>
            <w:r>
              <w:rPr>
                <w:rFonts w:ascii="Tahoma" w:hAnsi="Tahoma" w:cs="Tahoma"/>
              </w:rPr>
              <w:t xml:space="preserve"> a las 21:00 en cada sede. Se sacará una tarjeta de la caja donde se depositaron las mismas para seleccionar al ganador</w:t>
            </w:r>
          </w:p>
          <w:p w14:paraId="3F7A7C87" w14:textId="77777777" w:rsidR="00644EA7" w:rsidRPr="00644EA7" w:rsidRDefault="00644EA7" w:rsidP="00644EA7">
            <w:pPr>
              <w:jc w:val="both"/>
              <w:rPr>
                <w:rFonts w:ascii="Tahoma" w:hAnsi="Tahoma" w:cs="Tahoma"/>
              </w:rPr>
            </w:pPr>
          </w:p>
          <w:p w14:paraId="1DA0B12C" w14:textId="4019B4AA" w:rsidR="00644EA7" w:rsidRPr="00F725E8" w:rsidRDefault="00644EA7" w:rsidP="00644EA7">
            <w:pPr>
              <w:pStyle w:val="ListParagraph"/>
              <w:ind w:left="316"/>
              <w:jc w:val="both"/>
              <w:rPr>
                <w:rFonts w:ascii="Tahoma" w:hAnsi="Tahoma" w:cs="Tahoma"/>
              </w:rPr>
            </w:pPr>
            <w:bookmarkStart w:id="0" w:name="_GoBack"/>
            <w:bookmarkEnd w:id="0"/>
          </w:p>
        </w:tc>
      </w:tr>
      <w:tr w:rsidR="00BC3036" w:rsidRPr="00F725E8" w14:paraId="674D5E3A" w14:textId="77777777" w:rsidTr="00A972C4">
        <w:tc>
          <w:tcPr>
            <w:tcW w:w="2689" w:type="dxa"/>
          </w:tcPr>
          <w:p w14:paraId="1BCB2B08" w14:textId="28BBD3B0" w:rsidR="00BC3036" w:rsidRPr="00F725E8" w:rsidRDefault="00BC3036" w:rsidP="00007D69">
            <w:pPr>
              <w:jc w:val="both"/>
              <w:rPr>
                <w:rFonts w:ascii="Tahoma" w:hAnsi="Tahoma" w:cs="Tahoma"/>
                <w:u w:val="single"/>
              </w:rPr>
            </w:pPr>
            <w:r w:rsidRPr="00F725E8">
              <w:rPr>
                <w:rFonts w:ascii="Tahoma" w:hAnsi="Tahoma" w:cs="Tahoma"/>
                <w:u w:val="single"/>
              </w:rPr>
              <w:t>Premio:</w:t>
            </w:r>
          </w:p>
        </w:tc>
        <w:tc>
          <w:tcPr>
            <w:tcW w:w="7938" w:type="dxa"/>
          </w:tcPr>
          <w:p w14:paraId="17A148EB" w14:textId="442AF428" w:rsidR="00BC3036" w:rsidRPr="00F725E8" w:rsidRDefault="00687CEF" w:rsidP="00007D6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pinta de cerveza al día por 6 meses consecutivos calendario. Iniciando</w:t>
            </w:r>
            <w:r w:rsidR="00644EA7">
              <w:rPr>
                <w:rFonts w:ascii="Tahoma" w:hAnsi="Tahoma" w:cs="Tahoma"/>
              </w:rPr>
              <w:t xml:space="preserve"> el 30 de </w:t>
            </w:r>
            <w:proofErr w:type="gramStart"/>
            <w:r w:rsidR="00644EA7">
              <w:rPr>
                <w:rFonts w:ascii="Tahoma" w:hAnsi="Tahoma" w:cs="Tahoma"/>
              </w:rPr>
              <w:t>Agosto</w:t>
            </w:r>
            <w:proofErr w:type="gramEnd"/>
            <w:r w:rsidR="00644EA7">
              <w:rPr>
                <w:rFonts w:ascii="Tahoma" w:hAnsi="Tahoma" w:cs="Tahoma"/>
              </w:rPr>
              <w:t xml:space="preserve"> de 2019 y hasta el 29 de Febrero de 2020</w:t>
            </w:r>
          </w:p>
          <w:p w14:paraId="362400B0" w14:textId="77777777" w:rsidR="004B317C" w:rsidRPr="00F725E8" w:rsidRDefault="004B317C" w:rsidP="00007D69">
            <w:pPr>
              <w:jc w:val="both"/>
              <w:rPr>
                <w:rFonts w:ascii="Tahoma" w:hAnsi="Tahoma" w:cs="Tahoma"/>
              </w:rPr>
            </w:pPr>
          </w:p>
          <w:p w14:paraId="0A3233EA" w14:textId="77777777" w:rsidR="005D182C" w:rsidRPr="00F725E8" w:rsidRDefault="00BD4FCB" w:rsidP="004E5BF2">
            <w:pPr>
              <w:pStyle w:val="ListParagraph"/>
              <w:numPr>
                <w:ilvl w:val="0"/>
                <w:numId w:val="2"/>
              </w:numPr>
              <w:ind w:left="316" w:hanging="284"/>
              <w:jc w:val="both"/>
              <w:rPr>
                <w:rFonts w:ascii="Tahoma" w:hAnsi="Tahoma" w:cs="Tahoma"/>
              </w:rPr>
            </w:pPr>
            <w:r w:rsidRPr="00F725E8">
              <w:rPr>
                <w:rFonts w:ascii="Tahoma" w:hAnsi="Tahoma" w:cs="Tahoma"/>
                <w:u w:val="single"/>
              </w:rPr>
              <w:t>Incluye</w:t>
            </w:r>
            <w:r w:rsidRPr="00F725E8">
              <w:rPr>
                <w:rFonts w:ascii="Tahoma" w:hAnsi="Tahoma" w:cs="Tahoma"/>
              </w:rPr>
              <w:t>:</w:t>
            </w:r>
            <w:r w:rsidR="00184B16" w:rsidRPr="00F725E8">
              <w:rPr>
                <w:rFonts w:ascii="Tahoma" w:hAnsi="Tahoma" w:cs="Tahoma"/>
              </w:rPr>
              <w:t xml:space="preserve"> </w:t>
            </w:r>
          </w:p>
          <w:p w14:paraId="6291688A" w14:textId="03C74744" w:rsidR="004B317C" w:rsidRDefault="00FA61D7" w:rsidP="00FA61D7">
            <w:pPr>
              <w:pStyle w:val="ListParagraph"/>
              <w:numPr>
                <w:ilvl w:val="0"/>
                <w:numId w:val="6"/>
              </w:numPr>
              <w:ind w:left="744" w:hanging="436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 pinta de cerveza </w:t>
            </w:r>
            <w:r w:rsidR="00644EA7">
              <w:rPr>
                <w:rFonts w:ascii="Tahoma" w:hAnsi="Tahoma" w:cs="Tahoma"/>
              </w:rPr>
              <w:t xml:space="preserve">al día por 6 meses consecutivos calendario. Iniciando el 30 de </w:t>
            </w:r>
            <w:proofErr w:type="gramStart"/>
            <w:r w:rsidR="00644EA7">
              <w:rPr>
                <w:rFonts w:ascii="Tahoma" w:hAnsi="Tahoma" w:cs="Tahoma"/>
              </w:rPr>
              <w:t>Agosto</w:t>
            </w:r>
            <w:proofErr w:type="gramEnd"/>
            <w:r w:rsidR="00644EA7">
              <w:rPr>
                <w:rFonts w:ascii="Tahoma" w:hAnsi="Tahoma" w:cs="Tahoma"/>
              </w:rPr>
              <w:t xml:space="preserve"> de 2019 y hasta el 29 de Febrero de 2020. Aplica solo </w:t>
            </w:r>
            <w:r w:rsidR="00644EA7">
              <w:rPr>
                <w:rFonts w:ascii="Tahoma" w:hAnsi="Tahoma" w:cs="Tahoma"/>
              </w:rPr>
              <w:lastRenderedPageBreak/>
              <w:t xml:space="preserve">para cervezas seleccionadas de las marcas: BBC, Club Colombia, 3Cordilleras. No aplica para cervezas BBC de Temporada ni </w:t>
            </w:r>
            <w:proofErr w:type="spellStart"/>
            <w:r w:rsidR="00644EA7">
              <w:rPr>
                <w:rFonts w:ascii="Tahoma" w:hAnsi="Tahoma" w:cs="Tahoma"/>
              </w:rPr>
              <w:t>Septimazo</w:t>
            </w:r>
            <w:proofErr w:type="spellEnd"/>
            <w:r w:rsidR="00644EA7">
              <w:rPr>
                <w:rFonts w:ascii="Tahoma" w:hAnsi="Tahoma" w:cs="Tahoma"/>
              </w:rPr>
              <w:t xml:space="preserve"> IPA. </w:t>
            </w:r>
          </w:p>
          <w:p w14:paraId="5C3E90FF" w14:textId="7F645D3B" w:rsidR="004B317C" w:rsidRPr="00644EA7" w:rsidRDefault="004B317C" w:rsidP="00644EA7">
            <w:pPr>
              <w:ind w:left="308"/>
              <w:jc w:val="both"/>
              <w:rPr>
                <w:rFonts w:ascii="Tahoma" w:hAnsi="Tahoma" w:cs="Tahoma"/>
              </w:rPr>
            </w:pPr>
          </w:p>
        </w:tc>
      </w:tr>
      <w:tr w:rsidR="00ED6D05" w:rsidRPr="00F725E8" w14:paraId="70AD2065" w14:textId="77777777" w:rsidTr="00A972C4">
        <w:tc>
          <w:tcPr>
            <w:tcW w:w="2689" w:type="dxa"/>
          </w:tcPr>
          <w:p w14:paraId="58CED0B2" w14:textId="696ADBDB" w:rsidR="00ED6D05" w:rsidRPr="00F725E8" w:rsidRDefault="00ED6D05" w:rsidP="00007D69">
            <w:pPr>
              <w:jc w:val="both"/>
              <w:rPr>
                <w:rFonts w:ascii="Tahoma" w:hAnsi="Tahoma" w:cs="Tahoma"/>
                <w:u w:val="single"/>
              </w:rPr>
            </w:pPr>
            <w:r w:rsidRPr="00F725E8">
              <w:rPr>
                <w:rFonts w:ascii="Tahoma" w:hAnsi="Tahoma" w:cs="Tahoma"/>
                <w:u w:val="single"/>
              </w:rPr>
              <w:lastRenderedPageBreak/>
              <w:t>Datos personales</w:t>
            </w:r>
          </w:p>
        </w:tc>
        <w:tc>
          <w:tcPr>
            <w:tcW w:w="7938" w:type="dxa"/>
          </w:tcPr>
          <w:p w14:paraId="7925790D" w14:textId="61B8C929" w:rsidR="00ED6D05" w:rsidRPr="00F725E8" w:rsidRDefault="000654C7" w:rsidP="00007D69">
            <w:pPr>
              <w:jc w:val="both"/>
              <w:rPr>
                <w:rFonts w:ascii="Tahoma" w:hAnsi="Tahoma" w:cs="Tahoma"/>
              </w:rPr>
            </w:pPr>
            <w:r w:rsidRPr="00F725E8">
              <w:rPr>
                <w:rFonts w:ascii="Tahoma" w:hAnsi="Tahoma" w:cs="Tahoma"/>
              </w:rPr>
              <w:t xml:space="preserve">Todos aquellos que decidan participar en esta actividad aceptan que sus datos personales sean tratados por </w:t>
            </w:r>
            <w:proofErr w:type="spellStart"/>
            <w:r w:rsidRPr="00F725E8">
              <w:rPr>
                <w:rFonts w:ascii="Tahoma" w:hAnsi="Tahoma" w:cs="Tahoma"/>
              </w:rPr>
              <w:t>The</w:t>
            </w:r>
            <w:proofErr w:type="spellEnd"/>
            <w:r w:rsidRPr="00F725E8">
              <w:rPr>
                <w:rFonts w:ascii="Tahoma" w:hAnsi="Tahoma" w:cs="Tahoma"/>
              </w:rPr>
              <w:t xml:space="preserve"> Pub, de conformidad con su política de tratamiento de datos, la cual podrá ser </w:t>
            </w:r>
            <w:r w:rsidR="00284698" w:rsidRPr="00F725E8">
              <w:rPr>
                <w:rFonts w:ascii="Tahoma" w:hAnsi="Tahoma" w:cs="Tahoma"/>
              </w:rPr>
              <w:t>consultada</w:t>
            </w:r>
            <w:r w:rsidRPr="00F725E8">
              <w:rPr>
                <w:rFonts w:ascii="Tahoma" w:hAnsi="Tahoma" w:cs="Tahoma"/>
              </w:rPr>
              <w:t xml:space="preserve"> en </w:t>
            </w:r>
            <w:hyperlink r:id="rId11" w:history="1">
              <w:r w:rsidRPr="00F725E8">
                <w:rPr>
                  <w:rStyle w:val="Hyperlink"/>
                  <w:rFonts w:ascii="Tahoma" w:hAnsi="Tahoma" w:cs="Tahoma"/>
                </w:rPr>
                <w:t>www.thepub.com.co</w:t>
              </w:r>
            </w:hyperlink>
            <w:r w:rsidRPr="00F725E8">
              <w:rPr>
                <w:rFonts w:ascii="Tahoma" w:hAnsi="Tahoma" w:cs="Tahoma"/>
              </w:rPr>
              <w:t xml:space="preserve"> </w:t>
            </w:r>
          </w:p>
          <w:p w14:paraId="112918E7" w14:textId="11B8C9E1" w:rsidR="000654C7" w:rsidRPr="00F725E8" w:rsidRDefault="000654C7" w:rsidP="00007D69">
            <w:pPr>
              <w:jc w:val="both"/>
              <w:rPr>
                <w:rFonts w:ascii="Tahoma" w:hAnsi="Tahoma" w:cs="Tahoma"/>
              </w:rPr>
            </w:pPr>
          </w:p>
        </w:tc>
      </w:tr>
      <w:tr w:rsidR="00BC3036" w:rsidRPr="00F725E8" w14:paraId="63C81DC2" w14:textId="77777777" w:rsidTr="00A972C4">
        <w:tc>
          <w:tcPr>
            <w:tcW w:w="2689" w:type="dxa"/>
          </w:tcPr>
          <w:p w14:paraId="27AC07E7" w14:textId="45C71369" w:rsidR="00BC3036" w:rsidRPr="00F725E8" w:rsidRDefault="002C04E7" w:rsidP="00007D69">
            <w:pPr>
              <w:jc w:val="both"/>
              <w:rPr>
                <w:rFonts w:ascii="Tahoma" w:hAnsi="Tahoma" w:cs="Tahoma"/>
                <w:u w:val="single"/>
              </w:rPr>
            </w:pPr>
            <w:r w:rsidRPr="00F725E8">
              <w:rPr>
                <w:rFonts w:ascii="Tahoma" w:hAnsi="Tahoma" w:cs="Tahoma"/>
                <w:u w:val="single"/>
              </w:rPr>
              <w:t>Misceláneos</w:t>
            </w:r>
          </w:p>
        </w:tc>
        <w:tc>
          <w:tcPr>
            <w:tcW w:w="7938" w:type="dxa"/>
          </w:tcPr>
          <w:p w14:paraId="34B7C591" w14:textId="7AFE0848" w:rsidR="00BC3036" w:rsidRPr="00F725E8" w:rsidRDefault="002C04E7" w:rsidP="004E5BF2">
            <w:pPr>
              <w:pStyle w:val="ListParagraph"/>
              <w:numPr>
                <w:ilvl w:val="0"/>
                <w:numId w:val="2"/>
              </w:numPr>
              <w:ind w:left="316" w:hanging="279"/>
              <w:jc w:val="both"/>
              <w:rPr>
                <w:rFonts w:ascii="Tahoma" w:hAnsi="Tahoma" w:cs="Tahoma"/>
              </w:rPr>
            </w:pPr>
            <w:r w:rsidRPr="00F725E8">
              <w:rPr>
                <w:rFonts w:ascii="Tahoma" w:hAnsi="Tahoma" w:cs="Tahoma"/>
              </w:rPr>
              <w:t>Todos aquellos que decidan participar en esta actividad a</w:t>
            </w:r>
            <w:r w:rsidR="00B13758" w:rsidRPr="00F725E8">
              <w:rPr>
                <w:rFonts w:ascii="Tahoma" w:hAnsi="Tahoma" w:cs="Tahoma"/>
              </w:rPr>
              <w:t xml:space="preserve">ceptan expresamente obligarse por los términos y condiciones aquí establecidos, los cuales </w:t>
            </w:r>
            <w:r w:rsidR="005577FE" w:rsidRPr="00F725E8">
              <w:rPr>
                <w:rFonts w:ascii="Tahoma" w:hAnsi="Tahoma" w:cs="Tahoma"/>
              </w:rPr>
              <w:t>tendrán carácter definitivo en todos los asuntos relacionados a la actividad y son inapelables.</w:t>
            </w:r>
          </w:p>
          <w:p w14:paraId="724661D1" w14:textId="77777777" w:rsidR="006E1B3E" w:rsidRPr="00F725E8" w:rsidRDefault="006E1B3E" w:rsidP="004E5BF2">
            <w:pPr>
              <w:pStyle w:val="ListParagraph"/>
              <w:ind w:left="316" w:hanging="279"/>
              <w:jc w:val="both"/>
              <w:rPr>
                <w:rFonts w:ascii="Tahoma" w:hAnsi="Tahoma" w:cs="Tahoma"/>
              </w:rPr>
            </w:pPr>
          </w:p>
          <w:p w14:paraId="0A4C7150" w14:textId="0A3301EB" w:rsidR="006E1B3E" w:rsidRPr="00F725E8" w:rsidRDefault="006E1B3E" w:rsidP="004E5BF2">
            <w:pPr>
              <w:pStyle w:val="ListParagraph"/>
              <w:numPr>
                <w:ilvl w:val="0"/>
                <w:numId w:val="2"/>
              </w:numPr>
              <w:ind w:left="316" w:hanging="279"/>
              <w:jc w:val="both"/>
              <w:rPr>
                <w:rFonts w:ascii="Tahoma" w:hAnsi="Tahoma" w:cs="Tahoma"/>
              </w:rPr>
            </w:pPr>
            <w:r w:rsidRPr="00F725E8">
              <w:rPr>
                <w:rFonts w:ascii="Tahoma" w:hAnsi="Tahoma" w:cs="Tahoma"/>
              </w:rPr>
              <w:t>Si algún participante de la actividad envía mensajes que atenten contra cualquiera de las marcas y/o participantes de la actividad será eliminado de la misma, sin lugar a indemnización.</w:t>
            </w:r>
          </w:p>
          <w:p w14:paraId="15825882" w14:textId="77777777" w:rsidR="006E1B3E" w:rsidRPr="00FA61D7" w:rsidRDefault="006E1B3E" w:rsidP="00FA61D7">
            <w:pPr>
              <w:rPr>
                <w:rFonts w:ascii="Tahoma" w:hAnsi="Tahoma" w:cs="Tahoma"/>
              </w:rPr>
            </w:pPr>
          </w:p>
          <w:p w14:paraId="37B77EA5" w14:textId="2C06568C" w:rsidR="006E1B3E" w:rsidRPr="00F725E8" w:rsidRDefault="00226E39" w:rsidP="004E5BF2">
            <w:pPr>
              <w:pStyle w:val="ListParagraph"/>
              <w:numPr>
                <w:ilvl w:val="0"/>
                <w:numId w:val="2"/>
              </w:numPr>
              <w:ind w:left="316" w:hanging="279"/>
              <w:jc w:val="both"/>
              <w:rPr>
                <w:rFonts w:ascii="Tahoma" w:hAnsi="Tahoma" w:cs="Tahoma"/>
              </w:rPr>
            </w:pPr>
            <w:r w:rsidRPr="00F725E8">
              <w:rPr>
                <w:rFonts w:ascii="Tahoma" w:hAnsi="Tahoma" w:cs="Tahoma"/>
              </w:rPr>
              <w:t>Los organizadores se reservan el derecho de modificar los términos y condiciones sin previo aviso.</w:t>
            </w:r>
          </w:p>
          <w:p w14:paraId="213E2ED7" w14:textId="77777777" w:rsidR="005577FE" w:rsidRPr="00F725E8" w:rsidRDefault="005577FE" w:rsidP="004E5BF2">
            <w:pPr>
              <w:pStyle w:val="ListParagraph"/>
              <w:ind w:left="316" w:hanging="279"/>
              <w:jc w:val="both"/>
              <w:rPr>
                <w:rFonts w:ascii="Tahoma" w:hAnsi="Tahoma" w:cs="Tahoma"/>
              </w:rPr>
            </w:pPr>
          </w:p>
          <w:p w14:paraId="7698623D" w14:textId="156B56CF" w:rsidR="005577FE" w:rsidRPr="00F725E8" w:rsidRDefault="00B17650" w:rsidP="004E5BF2">
            <w:pPr>
              <w:pStyle w:val="ListParagraph"/>
              <w:numPr>
                <w:ilvl w:val="0"/>
                <w:numId w:val="2"/>
              </w:numPr>
              <w:ind w:left="316" w:hanging="279"/>
              <w:jc w:val="both"/>
              <w:rPr>
                <w:rFonts w:ascii="Tahoma" w:hAnsi="Tahoma" w:cs="Tahoma"/>
              </w:rPr>
            </w:pPr>
            <w:r w:rsidRPr="00F725E8">
              <w:rPr>
                <w:rFonts w:ascii="Tahoma" w:hAnsi="Tahoma" w:cs="Tahoma"/>
              </w:rPr>
              <w:t xml:space="preserve">El presente </w:t>
            </w:r>
            <w:r w:rsidR="006E1B3E" w:rsidRPr="00F725E8">
              <w:rPr>
                <w:rFonts w:ascii="Tahoma" w:hAnsi="Tahoma" w:cs="Tahoma"/>
              </w:rPr>
              <w:t>documento</w:t>
            </w:r>
            <w:r w:rsidRPr="00F725E8">
              <w:rPr>
                <w:rFonts w:ascii="Tahoma" w:hAnsi="Tahoma" w:cs="Tahoma"/>
              </w:rPr>
              <w:t xml:space="preserve"> no obliga a </w:t>
            </w:r>
            <w:proofErr w:type="spellStart"/>
            <w:r w:rsidR="00DC6329" w:rsidRPr="00F725E8">
              <w:rPr>
                <w:rFonts w:ascii="Tahoma" w:hAnsi="Tahoma" w:cs="Tahoma"/>
              </w:rPr>
              <w:t>The</w:t>
            </w:r>
            <w:proofErr w:type="spellEnd"/>
            <w:r w:rsidR="00DC6329" w:rsidRPr="00F725E8">
              <w:rPr>
                <w:rFonts w:ascii="Tahoma" w:hAnsi="Tahoma" w:cs="Tahoma"/>
              </w:rPr>
              <w:t xml:space="preserve"> Pub</w:t>
            </w:r>
            <w:r w:rsidRPr="00F725E8">
              <w:rPr>
                <w:rFonts w:ascii="Tahoma" w:hAnsi="Tahoma" w:cs="Tahoma"/>
              </w:rPr>
              <w:t xml:space="preserve"> ni a sus </w:t>
            </w:r>
            <w:r w:rsidR="00DC6329" w:rsidRPr="00F725E8">
              <w:rPr>
                <w:rFonts w:ascii="Tahoma" w:hAnsi="Tahoma" w:cs="Tahoma"/>
              </w:rPr>
              <w:t>a</w:t>
            </w:r>
            <w:r w:rsidRPr="00F725E8">
              <w:rPr>
                <w:rFonts w:ascii="Tahoma" w:hAnsi="Tahoma" w:cs="Tahoma"/>
              </w:rPr>
              <w:t>liados con determinada persona o determinada colectividad, sino solo con quien acepte los términos del presente reglamento y sus eventuales modificaciones</w:t>
            </w:r>
            <w:r w:rsidR="00584BC0" w:rsidRPr="00F725E8">
              <w:rPr>
                <w:rFonts w:ascii="Tahoma" w:hAnsi="Tahoma" w:cs="Tahoma"/>
              </w:rPr>
              <w:t>.</w:t>
            </w:r>
          </w:p>
          <w:p w14:paraId="4EFDBA8A" w14:textId="77777777" w:rsidR="00584BC0" w:rsidRPr="00F725E8" w:rsidRDefault="00584BC0" w:rsidP="004E5BF2">
            <w:pPr>
              <w:pStyle w:val="ListParagraph"/>
              <w:ind w:left="316" w:hanging="279"/>
              <w:rPr>
                <w:rFonts w:ascii="Tahoma" w:hAnsi="Tahoma" w:cs="Tahoma"/>
              </w:rPr>
            </w:pPr>
          </w:p>
          <w:p w14:paraId="32F12422" w14:textId="77777777" w:rsidR="00DC6329" w:rsidRDefault="00DC6329" w:rsidP="00DC6329">
            <w:pPr>
              <w:pStyle w:val="ListParagraph"/>
              <w:numPr>
                <w:ilvl w:val="0"/>
                <w:numId w:val="2"/>
              </w:numPr>
              <w:ind w:left="316" w:hanging="279"/>
              <w:jc w:val="both"/>
              <w:rPr>
                <w:rFonts w:ascii="Tahoma" w:hAnsi="Tahoma" w:cs="Tahoma"/>
              </w:rPr>
            </w:pPr>
            <w:r w:rsidRPr="00F725E8">
              <w:rPr>
                <w:rFonts w:ascii="Tahoma" w:hAnsi="Tahoma" w:cs="Tahoma"/>
              </w:rPr>
              <w:t xml:space="preserve">Por razones de fuerza mayor o caso fortuito, </w:t>
            </w:r>
            <w:proofErr w:type="spellStart"/>
            <w:r w:rsidRPr="00F725E8">
              <w:rPr>
                <w:rFonts w:ascii="Tahoma" w:hAnsi="Tahoma" w:cs="Tahoma"/>
              </w:rPr>
              <w:t>The</w:t>
            </w:r>
            <w:proofErr w:type="spellEnd"/>
            <w:r w:rsidRPr="00F725E8">
              <w:rPr>
                <w:rFonts w:ascii="Tahoma" w:hAnsi="Tahoma" w:cs="Tahoma"/>
              </w:rPr>
              <w:t xml:space="preserve"> Pub podrá, unilateralmente, suspender, extender o modificar las fechas de las actividades, siempre y cuando los cambios sean oportuna y debidamente notificados a los participantes. Así mismo, unilateralmente podrá suspender o modificar de cualquier forma la actividad si se llegaran a detectar anomalías, fraudes o defraudaciones.</w:t>
            </w:r>
          </w:p>
          <w:p w14:paraId="6803EE36" w14:textId="77777777" w:rsidR="00FA61D7" w:rsidRPr="00FA61D7" w:rsidRDefault="00FA61D7" w:rsidP="00FA61D7">
            <w:pPr>
              <w:jc w:val="both"/>
              <w:rPr>
                <w:rFonts w:ascii="Tahoma" w:hAnsi="Tahoma" w:cs="Tahoma"/>
              </w:rPr>
            </w:pPr>
          </w:p>
          <w:p w14:paraId="010B36C9" w14:textId="0E5F390B" w:rsidR="00FA61D7" w:rsidRDefault="00FA61D7" w:rsidP="00DC6329">
            <w:pPr>
              <w:pStyle w:val="ListParagraph"/>
              <w:numPr>
                <w:ilvl w:val="0"/>
                <w:numId w:val="2"/>
              </w:numPr>
              <w:ind w:left="316" w:hanging="279"/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The</w:t>
            </w:r>
            <w:proofErr w:type="spellEnd"/>
            <w:r>
              <w:rPr>
                <w:rFonts w:ascii="Tahoma" w:hAnsi="Tahoma" w:cs="Tahoma"/>
              </w:rPr>
              <w:t xml:space="preserve"> Pub ni ninguna de las marcas aliadas se hace responsable por eventualidades presentadas a los participantes durante el desarrollo de la actividad ni </w:t>
            </w:r>
            <w:r w:rsidR="00644EA7">
              <w:rPr>
                <w:rFonts w:ascii="Tahoma" w:hAnsi="Tahoma" w:cs="Tahoma"/>
              </w:rPr>
              <w:t>de los recorridos de los participantes entre los locales</w:t>
            </w:r>
          </w:p>
          <w:p w14:paraId="3754AC02" w14:textId="77777777" w:rsidR="00FA61D7" w:rsidRPr="00FA61D7" w:rsidRDefault="00FA61D7" w:rsidP="00FA61D7">
            <w:pPr>
              <w:jc w:val="both"/>
              <w:rPr>
                <w:rFonts w:ascii="Tahoma" w:hAnsi="Tahoma" w:cs="Tahoma"/>
              </w:rPr>
            </w:pPr>
          </w:p>
          <w:p w14:paraId="16317ED7" w14:textId="77777777" w:rsidR="005143FB" w:rsidRDefault="00FA61D7" w:rsidP="00644EA7">
            <w:pPr>
              <w:pStyle w:val="ListParagraph"/>
              <w:numPr>
                <w:ilvl w:val="0"/>
                <w:numId w:val="2"/>
              </w:numPr>
              <w:ind w:left="316" w:hanging="279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 se recomienda </w:t>
            </w:r>
            <w:r w:rsidR="00644EA7">
              <w:rPr>
                <w:rFonts w:ascii="Tahoma" w:hAnsi="Tahoma" w:cs="Tahoma"/>
              </w:rPr>
              <w:t xml:space="preserve">hacer el recorrido el mismo día, si va a hacer el recorrido no maneje. </w:t>
            </w:r>
          </w:p>
          <w:p w14:paraId="03DBAF60" w14:textId="77777777" w:rsidR="00644EA7" w:rsidRPr="00644EA7" w:rsidRDefault="00644EA7" w:rsidP="00644EA7">
            <w:pPr>
              <w:jc w:val="both"/>
              <w:rPr>
                <w:rFonts w:ascii="Tahoma" w:hAnsi="Tahoma" w:cs="Tahoma"/>
              </w:rPr>
            </w:pPr>
          </w:p>
          <w:p w14:paraId="425A9402" w14:textId="77777777" w:rsidR="00644EA7" w:rsidRDefault="00644EA7" w:rsidP="00644EA7">
            <w:pPr>
              <w:pStyle w:val="ListParagraph"/>
              <w:numPr>
                <w:ilvl w:val="0"/>
                <w:numId w:val="2"/>
              </w:numPr>
              <w:ind w:left="316" w:hanging="279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La persona debe estar presente en la sede de </w:t>
            </w:r>
            <w:proofErr w:type="spellStart"/>
            <w:r>
              <w:rPr>
                <w:rFonts w:ascii="Tahoma" w:hAnsi="Tahoma" w:cs="Tahoma"/>
              </w:rPr>
              <w:t>The</w:t>
            </w:r>
            <w:proofErr w:type="spellEnd"/>
            <w:r>
              <w:rPr>
                <w:rFonts w:ascii="Tahoma" w:hAnsi="Tahoma" w:cs="Tahoma"/>
              </w:rPr>
              <w:t xml:space="preserve"> Pub cuando se anuncie el premio, de lo contrario se seguirán sacando tarjetas hasta encontrar al ganador. </w:t>
            </w:r>
          </w:p>
          <w:p w14:paraId="27ECEE17" w14:textId="77777777" w:rsidR="00644EA7" w:rsidRPr="00644EA7" w:rsidRDefault="00644EA7" w:rsidP="00644EA7">
            <w:pPr>
              <w:jc w:val="both"/>
              <w:rPr>
                <w:rFonts w:ascii="Tahoma" w:hAnsi="Tahoma" w:cs="Tahoma"/>
              </w:rPr>
            </w:pPr>
          </w:p>
          <w:p w14:paraId="0DB7EB3C" w14:textId="5669D7C7" w:rsidR="00644EA7" w:rsidRPr="00644EA7" w:rsidRDefault="00644EA7" w:rsidP="00644EA7">
            <w:pPr>
              <w:pStyle w:val="ListParagraph"/>
              <w:numPr>
                <w:ilvl w:val="0"/>
                <w:numId w:val="2"/>
              </w:numPr>
              <w:ind w:left="316" w:hanging="279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La cerveza diaria puede ser redimida en cualquier sede de </w:t>
            </w:r>
            <w:proofErr w:type="spellStart"/>
            <w:r>
              <w:rPr>
                <w:rFonts w:ascii="Tahoma" w:hAnsi="Tahoma" w:cs="Tahoma"/>
              </w:rPr>
              <w:t>The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gramStart"/>
            <w:r>
              <w:rPr>
                <w:rFonts w:ascii="Tahoma" w:hAnsi="Tahoma" w:cs="Tahoma"/>
              </w:rPr>
              <w:t>Pub</w:t>
            </w:r>
            <w:proofErr w:type="gramEnd"/>
            <w:r>
              <w:rPr>
                <w:rFonts w:ascii="Tahoma" w:hAnsi="Tahoma" w:cs="Tahoma"/>
              </w:rPr>
              <w:t xml:space="preserve"> pero solo se podrá reclamar 1 cerveza al día. </w:t>
            </w:r>
          </w:p>
        </w:tc>
      </w:tr>
    </w:tbl>
    <w:p w14:paraId="1419F4B4" w14:textId="26416F39" w:rsidR="00FA3A0B" w:rsidRPr="00F725E8" w:rsidRDefault="00FA3A0B" w:rsidP="00636211">
      <w:pPr>
        <w:spacing w:after="0" w:line="240" w:lineRule="auto"/>
        <w:jc w:val="both"/>
        <w:rPr>
          <w:rFonts w:ascii="Tahoma" w:hAnsi="Tahoma" w:cs="Tahoma"/>
        </w:rPr>
      </w:pPr>
    </w:p>
    <w:sectPr w:rsidR="00FA3A0B" w:rsidRPr="00F725E8" w:rsidSect="00A972C4">
      <w:headerReference w:type="defaul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CA92D8" w16cid:durableId="1FFD9249"/>
  <w16cid:commentId w16cid:paraId="20BA443A" w16cid:durableId="1FFD941F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BB1CD" w14:textId="77777777" w:rsidR="009F498B" w:rsidRDefault="009F498B" w:rsidP="00397179">
      <w:pPr>
        <w:spacing w:after="0" w:line="240" w:lineRule="auto"/>
      </w:pPr>
      <w:r>
        <w:separator/>
      </w:r>
    </w:p>
  </w:endnote>
  <w:endnote w:type="continuationSeparator" w:id="0">
    <w:p w14:paraId="4D197685" w14:textId="77777777" w:rsidR="009F498B" w:rsidRDefault="009F498B" w:rsidP="0039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00690" w14:textId="77777777" w:rsidR="009F498B" w:rsidRDefault="009F498B" w:rsidP="00397179">
      <w:pPr>
        <w:spacing w:after="0" w:line="240" w:lineRule="auto"/>
      </w:pPr>
      <w:r>
        <w:separator/>
      </w:r>
    </w:p>
  </w:footnote>
  <w:footnote w:type="continuationSeparator" w:id="0">
    <w:p w14:paraId="74F63395" w14:textId="77777777" w:rsidR="009F498B" w:rsidRDefault="009F498B" w:rsidP="00397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B9F62" w14:textId="661706C6" w:rsidR="00397179" w:rsidRPr="00397179" w:rsidRDefault="00397179" w:rsidP="00397179">
    <w:pPr>
      <w:pStyle w:val="Header"/>
      <w:jc w:val="right"/>
      <w:rPr>
        <w:rFonts w:ascii="Tahoma" w:hAnsi="Tahoma" w:cs="Tahoma"/>
        <w:i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B4BDF"/>
    <w:multiLevelType w:val="hybridMultilevel"/>
    <w:tmpl w:val="C2CED6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D16D0"/>
    <w:multiLevelType w:val="hybridMultilevel"/>
    <w:tmpl w:val="C86C54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E725F"/>
    <w:multiLevelType w:val="hybridMultilevel"/>
    <w:tmpl w:val="D952E11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A33FA"/>
    <w:multiLevelType w:val="hybridMultilevel"/>
    <w:tmpl w:val="964A26B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3512A"/>
    <w:multiLevelType w:val="hybridMultilevel"/>
    <w:tmpl w:val="373EC610"/>
    <w:lvl w:ilvl="0" w:tplc="C8563C36">
      <w:start w:val="1"/>
      <w:numFmt w:val="lowerRoman"/>
      <w:lvlText w:val="(%1)"/>
      <w:lvlJc w:val="left"/>
      <w:pPr>
        <w:ind w:left="1036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96" w:hanging="360"/>
      </w:pPr>
    </w:lvl>
    <w:lvl w:ilvl="2" w:tplc="040A001B" w:tentative="1">
      <w:start w:val="1"/>
      <w:numFmt w:val="lowerRoman"/>
      <w:lvlText w:val="%3."/>
      <w:lvlJc w:val="right"/>
      <w:pPr>
        <w:ind w:left="2116" w:hanging="180"/>
      </w:pPr>
    </w:lvl>
    <w:lvl w:ilvl="3" w:tplc="040A000F" w:tentative="1">
      <w:start w:val="1"/>
      <w:numFmt w:val="decimal"/>
      <w:lvlText w:val="%4."/>
      <w:lvlJc w:val="left"/>
      <w:pPr>
        <w:ind w:left="2836" w:hanging="360"/>
      </w:pPr>
    </w:lvl>
    <w:lvl w:ilvl="4" w:tplc="040A0019" w:tentative="1">
      <w:start w:val="1"/>
      <w:numFmt w:val="lowerLetter"/>
      <w:lvlText w:val="%5."/>
      <w:lvlJc w:val="left"/>
      <w:pPr>
        <w:ind w:left="3556" w:hanging="360"/>
      </w:pPr>
    </w:lvl>
    <w:lvl w:ilvl="5" w:tplc="040A001B" w:tentative="1">
      <w:start w:val="1"/>
      <w:numFmt w:val="lowerRoman"/>
      <w:lvlText w:val="%6."/>
      <w:lvlJc w:val="right"/>
      <w:pPr>
        <w:ind w:left="4276" w:hanging="180"/>
      </w:pPr>
    </w:lvl>
    <w:lvl w:ilvl="6" w:tplc="040A000F" w:tentative="1">
      <w:start w:val="1"/>
      <w:numFmt w:val="decimal"/>
      <w:lvlText w:val="%7."/>
      <w:lvlJc w:val="left"/>
      <w:pPr>
        <w:ind w:left="4996" w:hanging="360"/>
      </w:pPr>
    </w:lvl>
    <w:lvl w:ilvl="7" w:tplc="040A0019" w:tentative="1">
      <w:start w:val="1"/>
      <w:numFmt w:val="lowerLetter"/>
      <w:lvlText w:val="%8."/>
      <w:lvlJc w:val="left"/>
      <w:pPr>
        <w:ind w:left="5716" w:hanging="360"/>
      </w:pPr>
    </w:lvl>
    <w:lvl w:ilvl="8" w:tplc="040A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5">
    <w:nsid w:val="6D3B2EAA"/>
    <w:multiLevelType w:val="hybridMultilevel"/>
    <w:tmpl w:val="2DD6EB9C"/>
    <w:lvl w:ilvl="0" w:tplc="19FE92C6">
      <w:start w:val="1"/>
      <w:numFmt w:val="lowerRoman"/>
      <w:lvlText w:val="(%1)"/>
      <w:lvlJc w:val="left"/>
      <w:pPr>
        <w:ind w:left="1036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96" w:hanging="360"/>
      </w:pPr>
    </w:lvl>
    <w:lvl w:ilvl="2" w:tplc="040A001B" w:tentative="1">
      <w:start w:val="1"/>
      <w:numFmt w:val="lowerRoman"/>
      <w:lvlText w:val="%3."/>
      <w:lvlJc w:val="right"/>
      <w:pPr>
        <w:ind w:left="2116" w:hanging="180"/>
      </w:pPr>
    </w:lvl>
    <w:lvl w:ilvl="3" w:tplc="040A000F" w:tentative="1">
      <w:start w:val="1"/>
      <w:numFmt w:val="decimal"/>
      <w:lvlText w:val="%4."/>
      <w:lvlJc w:val="left"/>
      <w:pPr>
        <w:ind w:left="2836" w:hanging="360"/>
      </w:pPr>
    </w:lvl>
    <w:lvl w:ilvl="4" w:tplc="040A0019" w:tentative="1">
      <w:start w:val="1"/>
      <w:numFmt w:val="lowerLetter"/>
      <w:lvlText w:val="%5."/>
      <w:lvlJc w:val="left"/>
      <w:pPr>
        <w:ind w:left="3556" w:hanging="360"/>
      </w:pPr>
    </w:lvl>
    <w:lvl w:ilvl="5" w:tplc="040A001B" w:tentative="1">
      <w:start w:val="1"/>
      <w:numFmt w:val="lowerRoman"/>
      <w:lvlText w:val="%6."/>
      <w:lvlJc w:val="right"/>
      <w:pPr>
        <w:ind w:left="4276" w:hanging="180"/>
      </w:pPr>
    </w:lvl>
    <w:lvl w:ilvl="6" w:tplc="040A000F" w:tentative="1">
      <w:start w:val="1"/>
      <w:numFmt w:val="decimal"/>
      <w:lvlText w:val="%7."/>
      <w:lvlJc w:val="left"/>
      <w:pPr>
        <w:ind w:left="4996" w:hanging="360"/>
      </w:pPr>
    </w:lvl>
    <w:lvl w:ilvl="7" w:tplc="040A0019" w:tentative="1">
      <w:start w:val="1"/>
      <w:numFmt w:val="lowerLetter"/>
      <w:lvlText w:val="%8."/>
      <w:lvlJc w:val="left"/>
      <w:pPr>
        <w:ind w:left="5716" w:hanging="360"/>
      </w:pPr>
    </w:lvl>
    <w:lvl w:ilvl="8" w:tplc="040A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6">
    <w:nsid w:val="6D3D104B"/>
    <w:multiLevelType w:val="hybridMultilevel"/>
    <w:tmpl w:val="6284F5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A42BB0"/>
    <w:rsid w:val="00007D69"/>
    <w:rsid w:val="00015E76"/>
    <w:rsid w:val="00025486"/>
    <w:rsid w:val="00027D51"/>
    <w:rsid w:val="00033BB4"/>
    <w:rsid w:val="00036737"/>
    <w:rsid w:val="000429DC"/>
    <w:rsid w:val="00042B6A"/>
    <w:rsid w:val="00061C97"/>
    <w:rsid w:val="000654C7"/>
    <w:rsid w:val="00076998"/>
    <w:rsid w:val="00076DD7"/>
    <w:rsid w:val="00094D57"/>
    <w:rsid w:val="00096575"/>
    <w:rsid w:val="000A5A02"/>
    <w:rsid w:val="000B041E"/>
    <w:rsid w:val="000B6D16"/>
    <w:rsid w:val="000C3635"/>
    <w:rsid w:val="000C4C6E"/>
    <w:rsid w:val="000F623A"/>
    <w:rsid w:val="00115A09"/>
    <w:rsid w:val="00133562"/>
    <w:rsid w:val="00135B27"/>
    <w:rsid w:val="0016526E"/>
    <w:rsid w:val="001771D2"/>
    <w:rsid w:val="00180677"/>
    <w:rsid w:val="00184B16"/>
    <w:rsid w:val="001A085C"/>
    <w:rsid w:val="001A644B"/>
    <w:rsid w:val="001B1F54"/>
    <w:rsid w:val="001C58A1"/>
    <w:rsid w:val="001C7415"/>
    <w:rsid w:val="001D24A6"/>
    <w:rsid w:val="001D39B1"/>
    <w:rsid w:val="001D4C8B"/>
    <w:rsid w:val="001D55D0"/>
    <w:rsid w:val="0022285A"/>
    <w:rsid w:val="00222F83"/>
    <w:rsid w:val="00226E39"/>
    <w:rsid w:val="002311AA"/>
    <w:rsid w:val="00236C9A"/>
    <w:rsid w:val="002447DC"/>
    <w:rsid w:val="002522FC"/>
    <w:rsid w:val="002631E2"/>
    <w:rsid w:val="00284698"/>
    <w:rsid w:val="002B175E"/>
    <w:rsid w:val="002C0031"/>
    <w:rsid w:val="002C04E7"/>
    <w:rsid w:val="00304808"/>
    <w:rsid w:val="00311CEB"/>
    <w:rsid w:val="00360FA9"/>
    <w:rsid w:val="00366D5B"/>
    <w:rsid w:val="00397179"/>
    <w:rsid w:val="003B2886"/>
    <w:rsid w:val="003C3874"/>
    <w:rsid w:val="004020F9"/>
    <w:rsid w:val="0043423B"/>
    <w:rsid w:val="004503D6"/>
    <w:rsid w:val="00452035"/>
    <w:rsid w:val="00457A8F"/>
    <w:rsid w:val="004B1677"/>
    <w:rsid w:val="004B317C"/>
    <w:rsid w:val="004D1D72"/>
    <w:rsid w:val="004E5BF2"/>
    <w:rsid w:val="00500982"/>
    <w:rsid w:val="0051005F"/>
    <w:rsid w:val="0051071F"/>
    <w:rsid w:val="005143FB"/>
    <w:rsid w:val="00515F3A"/>
    <w:rsid w:val="00521EB8"/>
    <w:rsid w:val="00531874"/>
    <w:rsid w:val="00556E2D"/>
    <w:rsid w:val="005577FE"/>
    <w:rsid w:val="005811F2"/>
    <w:rsid w:val="00584BC0"/>
    <w:rsid w:val="00586309"/>
    <w:rsid w:val="005D182C"/>
    <w:rsid w:val="005D1995"/>
    <w:rsid w:val="005D277F"/>
    <w:rsid w:val="005D6069"/>
    <w:rsid w:val="00636211"/>
    <w:rsid w:val="006418C7"/>
    <w:rsid w:val="00644EA7"/>
    <w:rsid w:val="0066286B"/>
    <w:rsid w:val="006747C9"/>
    <w:rsid w:val="0068006F"/>
    <w:rsid w:val="006837F2"/>
    <w:rsid w:val="00687CEF"/>
    <w:rsid w:val="00687F31"/>
    <w:rsid w:val="00691181"/>
    <w:rsid w:val="006B3BDD"/>
    <w:rsid w:val="006B6CB1"/>
    <w:rsid w:val="006C5FC4"/>
    <w:rsid w:val="006E1B3E"/>
    <w:rsid w:val="00761FF3"/>
    <w:rsid w:val="00775B5F"/>
    <w:rsid w:val="0077620B"/>
    <w:rsid w:val="007806EB"/>
    <w:rsid w:val="00780F04"/>
    <w:rsid w:val="007904BD"/>
    <w:rsid w:val="00792174"/>
    <w:rsid w:val="00793007"/>
    <w:rsid w:val="00797894"/>
    <w:rsid w:val="007C53CF"/>
    <w:rsid w:val="007C6F82"/>
    <w:rsid w:val="007D5968"/>
    <w:rsid w:val="007E58F5"/>
    <w:rsid w:val="007F79BC"/>
    <w:rsid w:val="008A7BE7"/>
    <w:rsid w:val="00903943"/>
    <w:rsid w:val="00904940"/>
    <w:rsid w:val="00926957"/>
    <w:rsid w:val="0095158E"/>
    <w:rsid w:val="009542AB"/>
    <w:rsid w:val="0095698E"/>
    <w:rsid w:val="00957E4E"/>
    <w:rsid w:val="009603C8"/>
    <w:rsid w:val="009650A1"/>
    <w:rsid w:val="00997D7C"/>
    <w:rsid w:val="009A7A4D"/>
    <w:rsid w:val="009C0D9A"/>
    <w:rsid w:val="009C13CA"/>
    <w:rsid w:val="009C6569"/>
    <w:rsid w:val="009C748B"/>
    <w:rsid w:val="009F0F0B"/>
    <w:rsid w:val="009F498B"/>
    <w:rsid w:val="00A04705"/>
    <w:rsid w:val="00A04A58"/>
    <w:rsid w:val="00A11EA0"/>
    <w:rsid w:val="00A353AE"/>
    <w:rsid w:val="00A3603D"/>
    <w:rsid w:val="00A4119E"/>
    <w:rsid w:val="00A539EE"/>
    <w:rsid w:val="00A64082"/>
    <w:rsid w:val="00A74D49"/>
    <w:rsid w:val="00A8093E"/>
    <w:rsid w:val="00A850BF"/>
    <w:rsid w:val="00A972C4"/>
    <w:rsid w:val="00AA6347"/>
    <w:rsid w:val="00AE430F"/>
    <w:rsid w:val="00B13758"/>
    <w:rsid w:val="00B174B9"/>
    <w:rsid w:val="00B17650"/>
    <w:rsid w:val="00B37078"/>
    <w:rsid w:val="00B40782"/>
    <w:rsid w:val="00B44424"/>
    <w:rsid w:val="00B572A3"/>
    <w:rsid w:val="00B6276E"/>
    <w:rsid w:val="00B741A1"/>
    <w:rsid w:val="00B75655"/>
    <w:rsid w:val="00B82BFC"/>
    <w:rsid w:val="00B93BE3"/>
    <w:rsid w:val="00BA6130"/>
    <w:rsid w:val="00BB18ED"/>
    <w:rsid w:val="00BC3036"/>
    <w:rsid w:val="00BD4FCB"/>
    <w:rsid w:val="00C51CB3"/>
    <w:rsid w:val="00C65EF4"/>
    <w:rsid w:val="00C7179D"/>
    <w:rsid w:val="00C77955"/>
    <w:rsid w:val="00CB503C"/>
    <w:rsid w:val="00CC0D9F"/>
    <w:rsid w:val="00CC26D4"/>
    <w:rsid w:val="00CD582C"/>
    <w:rsid w:val="00D00893"/>
    <w:rsid w:val="00D00E4F"/>
    <w:rsid w:val="00D04027"/>
    <w:rsid w:val="00D15633"/>
    <w:rsid w:val="00D20CB9"/>
    <w:rsid w:val="00D3708C"/>
    <w:rsid w:val="00D41B29"/>
    <w:rsid w:val="00D66A6E"/>
    <w:rsid w:val="00D750CC"/>
    <w:rsid w:val="00D81B40"/>
    <w:rsid w:val="00D8564E"/>
    <w:rsid w:val="00D94970"/>
    <w:rsid w:val="00DB689C"/>
    <w:rsid w:val="00DC28F0"/>
    <w:rsid w:val="00DC6329"/>
    <w:rsid w:val="00DD7355"/>
    <w:rsid w:val="00DE6DC6"/>
    <w:rsid w:val="00E0272A"/>
    <w:rsid w:val="00E06EC2"/>
    <w:rsid w:val="00E107FF"/>
    <w:rsid w:val="00E164F1"/>
    <w:rsid w:val="00E3342E"/>
    <w:rsid w:val="00E35BE8"/>
    <w:rsid w:val="00E35C5D"/>
    <w:rsid w:val="00E40458"/>
    <w:rsid w:val="00E42ED7"/>
    <w:rsid w:val="00E449FF"/>
    <w:rsid w:val="00E47837"/>
    <w:rsid w:val="00E549E1"/>
    <w:rsid w:val="00E62E1C"/>
    <w:rsid w:val="00E637D9"/>
    <w:rsid w:val="00EA1CCC"/>
    <w:rsid w:val="00EC50E0"/>
    <w:rsid w:val="00ED0609"/>
    <w:rsid w:val="00ED6D05"/>
    <w:rsid w:val="00EF6A25"/>
    <w:rsid w:val="00F07F12"/>
    <w:rsid w:val="00F34325"/>
    <w:rsid w:val="00F45F20"/>
    <w:rsid w:val="00F53921"/>
    <w:rsid w:val="00F725E8"/>
    <w:rsid w:val="00F74DD5"/>
    <w:rsid w:val="00F80723"/>
    <w:rsid w:val="00FA0A28"/>
    <w:rsid w:val="00FA14ED"/>
    <w:rsid w:val="00FA3A0B"/>
    <w:rsid w:val="00FA61D7"/>
    <w:rsid w:val="00FC37A0"/>
    <w:rsid w:val="00FC4EA7"/>
    <w:rsid w:val="00FE7914"/>
    <w:rsid w:val="00FF6486"/>
    <w:rsid w:val="41A4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42BB0"/>
  <w15:chartTrackingRefBased/>
  <w15:docId w15:val="{65D1B19E-D27A-4544-AA4F-0DC749D2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968"/>
    <w:pPr>
      <w:ind w:left="720"/>
      <w:contextualSpacing/>
    </w:pPr>
  </w:style>
  <w:style w:type="table" w:styleId="TableGrid">
    <w:name w:val="Table Grid"/>
    <w:basedOn w:val="TableNormal"/>
    <w:uiPriority w:val="39"/>
    <w:rsid w:val="00E10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654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54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971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179"/>
  </w:style>
  <w:style w:type="paragraph" w:styleId="Footer">
    <w:name w:val="footer"/>
    <w:basedOn w:val="Normal"/>
    <w:link w:val="FooterChar"/>
    <w:uiPriority w:val="99"/>
    <w:unhideWhenUsed/>
    <w:rsid w:val="003971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179"/>
  </w:style>
  <w:style w:type="character" w:styleId="CommentReference">
    <w:name w:val="annotation reference"/>
    <w:basedOn w:val="DefaultParagraphFont"/>
    <w:uiPriority w:val="99"/>
    <w:semiHidden/>
    <w:unhideWhenUsed/>
    <w:rsid w:val="00E35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B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B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B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BE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BE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hepub.com.co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3BDCC11D645242B620F450118FBC90" ma:contentTypeVersion="10" ma:contentTypeDescription="Crear nuevo documento." ma:contentTypeScope="" ma:versionID="6c0f87253571b31d37f437c1dc3dedff">
  <xsd:schema xmlns:xsd="http://www.w3.org/2001/XMLSchema" xmlns:xs="http://www.w3.org/2001/XMLSchema" xmlns:p="http://schemas.microsoft.com/office/2006/metadata/properties" xmlns:ns2="c8b9b9af-f113-40cd-a430-a754fbe2b298" xmlns:ns3="81931121-5484-4a53-82b1-076779d1557f" targetNamespace="http://schemas.microsoft.com/office/2006/metadata/properties" ma:root="true" ma:fieldsID="d23d02291a2fa396b0ea2265a8f52272" ns2:_="" ns3:_="">
    <xsd:import namespace="c8b9b9af-f113-40cd-a430-a754fbe2b298"/>
    <xsd:import namespace="81931121-5484-4a53-82b1-076779d155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9b9af-f113-40cd-a430-a754fbe2b2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31121-5484-4a53-82b1-076779d15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E255C3-7956-4DF3-82FB-7829DE2B5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9b9af-f113-40cd-a430-a754fbe2b298"/>
    <ds:schemaRef ds:uri="81931121-5484-4a53-82b1-076779d15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F347FB-0BEA-4CC3-8397-FA50C2FE6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662C87-8CA6-4FF7-93ED-FC812B2373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530774-F6E8-0944-A803-BBF3C2CB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3571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Maria Daza Morelli</dc:creator>
  <cp:keywords/>
  <dc:description/>
  <cp:lastModifiedBy>Tomas Enrique Delfino Ricol</cp:lastModifiedBy>
  <cp:revision>2</cp:revision>
  <dcterms:created xsi:type="dcterms:W3CDTF">2019-08-23T22:54:00Z</dcterms:created>
  <dcterms:modified xsi:type="dcterms:W3CDTF">2019-08-23T22:54:00Z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91</vt:lpwstr>
  </property>
  <property fmtid="{D5CDD505-2E9C-101B-9397-08002B2CF9AE}" pid="3" name="ContentTypeId">
    <vt:lpwstr>0x010100B13BDCC11D645242B620F450118FBC90</vt:lpwstr>
  </property>
  <property fmtid="{D5CDD505-2E9C-101B-9397-08002B2CF9AE}" pid="4" name="AuthorIds_UIVersion_8192">
    <vt:lpwstr>91</vt:lpwstr>
  </property>
</Properties>
</file>